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83" w:rsidRPr="00545F83" w:rsidRDefault="00545F83" w:rsidP="00545F83">
      <w:pPr>
        <w:shd w:val="clear" w:color="auto" w:fill="FFFFFF"/>
        <w:spacing w:before="60"/>
        <w:jc w:val="center"/>
        <w:rPr>
          <w:rFonts w:eastAsia="Times New Roman"/>
          <w:b/>
          <w:bCs/>
        </w:rPr>
      </w:pPr>
      <w:r w:rsidRPr="00545F83">
        <w:rPr>
          <w:rFonts w:eastAsia="Times New Roman"/>
          <w:b/>
          <w:bCs/>
        </w:rPr>
        <w:t>DANH MỤC</w:t>
      </w:r>
    </w:p>
    <w:p w:rsidR="00545F83" w:rsidRPr="00545F83" w:rsidRDefault="00545F83" w:rsidP="00545F83">
      <w:pPr>
        <w:shd w:val="clear" w:color="auto" w:fill="FFFFFF"/>
        <w:spacing w:before="60"/>
        <w:jc w:val="center"/>
        <w:rPr>
          <w:b/>
        </w:rPr>
      </w:pPr>
      <w:r w:rsidRPr="00545F83">
        <w:rPr>
          <w:rFonts w:eastAsia="Times New Roman"/>
          <w:b/>
          <w:bCs/>
        </w:rPr>
        <w:t xml:space="preserve">Các tài liệu tham khảo tham gia </w:t>
      </w:r>
      <w:r w:rsidRPr="00545F83">
        <w:rPr>
          <w:b/>
        </w:rPr>
        <w:t>Cuộc thi trực tuyến</w:t>
      </w:r>
    </w:p>
    <w:p w:rsidR="00545F83" w:rsidRPr="00545F83" w:rsidRDefault="00545F83" w:rsidP="00545F83">
      <w:pPr>
        <w:shd w:val="clear" w:color="auto" w:fill="FFFFFF"/>
        <w:jc w:val="center"/>
        <w:rPr>
          <w:b/>
        </w:rPr>
      </w:pPr>
      <w:r w:rsidRPr="00545F83">
        <w:rPr>
          <w:b/>
        </w:rPr>
        <w:t>“Tìm hiểu pháp luật trong phòng, chống dịch COVID-19”</w:t>
      </w:r>
    </w:p>
    <w:p w:rsidR="00545F83" w:rsidRPr="00545F83" w:rsidRDefault="00545F83" w:rsidP="00545F83">
      <w:pPr>
        <w:shd w:val="clear" w:color="auto" w:fill="FFFFFF"/>
        <w:jc w:val="center"/>
      </w:pPr>
      <w:r w:rsidRPr="00545F83">
        <w:rPr>
          <w:b/>
        </w:rPr>
        <w:t>trên địa bàn thành phố Hà Nội"</w:t>
      </w:r>
    </w:p>
    <w:p w:rsidR="00545F83" w:rsidRPr="00545F83" w:rsidRDefault="00545F83" w:rsidP="00545F83">
      <w:pPr>
        <w:shd w:val="clear" w:color="auto" w:fill="FFFFFF"/>
        <w:spacing w:before="60"/>
        <w:jc w:val="center"/>
        <w:rPr>
          <w:rFonts w:eastAsia="Times New Roman"/>
          <w:b/>
          <w:bCs/>
        </w:rPr>
      </w:pPr>
    </w:p>
    <w:p w:rsidR="00545F83" w:rsidRDefault="00545F83" w:rsidP="00545F83">
      <w:pPr>
        <w:shd w:val="clear" w:color="auto" w:fill="FFFFFF"/>
        <w:spacing w:before="60"/>
        <w:ind w:firstLine="720"/>
        <w:jc w:val="both"/>
        <w:rPr>
          <w:rFonts w:eastAsia="Times New Roman"/>
          <w:b/>
          <w:bCs/>
        </w:rPr>
      </w:pPr>
      <w:r w:rsidRPr="00545F83">
        <w:rPr>
          <w:rFonts w:eastAsia="Times New Roman"/>
          <w:b/>
          <w:bCs/>
        </w:rPr>
        <w:t>I. LUẬT PHÒNG, CHỐNG BỆNH TRUYỀN NHIỄM VÀ CÁC VĂN BẢN LIÊN QUAN ĐẾN PHÒNG, CHỐNG DỊCH COVID-19</w:t>
      </w:r>
    </w:p>
    <w:p w:rsidR="00545F83" w:rsidRDefault="00545F83" w:rsidP="00545F83">
      <w:pPr>
        <w:shd w:val="clear" w:color="auto" w:fill="FFFFFF"/>
        <w:spacing w:before="120"/>
        <w:ind w:firstLine="720"/>
        <w:jc w:val="both"/>
        <w:rPr>
          <w:rFonts w:eastAsia="Times New Roman"/>
        </w:rPr>
      </w:pPr>
      <w:r w:rsidRPr="00545F83">
        <w:rPr>
          <w:rFonts w:eastAsia="Times New Roman"/>
          <w:bCs/>
        </w:rPr>
        <w:t>1.</w:t>
      </w:r>
      <w:hyperlink r:id="rId6" w:history="1">
        <w:r w:rsidRPr="00545F83">
          <w:rPr>
            <w:rFonts w:eastAsia="Times New Roman"/>
          </w:rPr>
          <w:t> Luật Phòng, chống bệnh truyền nhiễm năm 2007</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2.</w:t>
      </w:r>
      <w:hyperlink r:id="rId7" w:history="1">
        <w:r w:rsidRPr="00545F83">
          <w:rPr>
            <w:rFonts w:eastAsia="Times New Roman"/>
          </w:rPr>
          <w:t> Quyết định 447/QĐ-TTg ngày 01/4/2020 của Thủ tướng Chính phủ về việc công bố dịch COVID-19 tại Việt Nam</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3.</w:t>
      </w:r>
      <w:hyperlink r:id="rId8" w:history="1">
        <w:r w:rsidRPr="00545F83">
          <w:rPr>
            <w:rFonts w:eastAsia="Times New Roman"/>
          </w:rPr>
          <w:t> Nghị quyết số 16/NQ-CP ngày 08/02/2021 của Chính phủ về chi phí cách ly y tế, khám, chữa bệnh và một số chế độ đặc thù trong phòng chống dịch COVID-19</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4.</w:t>
      </w:r>
      <w:hyperlink r:id="rId9" w:history="1">
        <w:r w:rsidRPr="00545F83">
          <w:rPr>
            <w:rFonts w:eastAsia="Times New Roman"/>
          </w:rPr>
          <w:t> Chỉ thị 15/CT-TTg ngày 27/03/2020 của Thủ tướng Chính phủ về Quyết liệt thực hiện đợt cao điểm phòng, chống dịch COVID-19</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5.</w:t>
      </w:r>
      <w:hyperlink r:id="rId10" w:history="1">
        <w:r w:rsidRPr="00545F83">
          <w:rPr>
            <w:rFonts w:eastAsia="Times New Roman"/>
          </w:rPr>
          <w:t> Chỉ thị 16/CT-TTg ngày 31/03/2020 của Thủ tướng Chính phủ về việc thực hiện các biện pháp cấp bách phòng, chống dịch COVID-19</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6.</w:t>
      </w:r>
      <w:hyperlink r:id="rId11" w:history="1">
        <w:r w:rsidRPr="00545F83">
          <w:rPr>
            <w:rFonts w:eastAsia="Times New Roman"/>
          </w:rPr>
          <w:t> Công điện số 600/CĐ-BCĐ ngày 05/05/2021 của Ban Chỉ đạo Quốc gia phòng chống COVID-19 về việc điều chỉnh thời gian cách ly tập trung, thời gian quản lý sau khi kết thúc cách ly tập trung và xét nghiệm phòng, chống dịch COVID-19</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7.</w:t>
      </w:r>
      <w:hyperlink r:id="rId12" w:history="1">
        <w:r w:rsidRPr="00545F83">
          <w:rPr>
            <w:rFonts w:eastAsia="Times New Roman"/>
          </w:rPr>
          <w:t> Quyết định số 219/QĐ-BYT ngày 29/01/2020 của Bộ Y tế về việc bổ sung bệnh viêm đường hô hấp cấp do chủng mới của vi rút Corona (nCoV) gây ra vào danh mục các bệnh truyền nhiễm nhóm A theo quy định tại Luật Phòng, chống bệnh truyền nhiễm năm 2007</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8.</w:t>
      </w:r>
      <w:hyperlink r:id="rId13" w:history="1">
        <w:r w:rsidRPr="00545F83">
          <w:rPr>
            <w:rFonts w:eastAsia="Times New Roman"/>
          </w:rPr>
          <w:t> Quyết định số 878/QĐ-BYT ngày 12/3/2020 của Bộ Y tế về việc ban hành "Hướng dẫn cách ly y tế cơ sở cách ly tập trung phòng chống dịch COVID-19"</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9.</w:t>
      </w:r>
      <w:hyperlink r:id="rId14" w:history="1">
        <w:r w:rsidRPr="00545F83">
          <w:rPr>
            <w:rFonts w:eastAsia="Times New Roman"/>
          </w:rPr>
          <w:t> Quyết định số 879/QĐ-BYT ngày 12/3/2020 của Bộ Y tế về việc ban hành "Hướng dẫn cách ly y tế tại nhà, nơi lưu trú phòng, chống dịch COVID-19"</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10.</w:t>
      </w:r>
      <w:hyperlink r:id="rId15" w:history="1">
        <w:r w:rsidRPr="00545F83">
          <w:rPr>
            <w:rFonts w:eastAsia="Times New Roman"/>
          </w:rPr>
          <w:t> Quyết định số 3888/QĐ-BYT, ngày 08/09/2020 của Bộ Y tế về việc ban hành Sổ tay “Hướng dẫn phòng, chống dịch COVID-19 tại cộng đồng trong trạng thái bình thường mới”</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11.</w:t>
      </w:r>
      <w:hyperlink r:id="rId16" w:history="1">
        <w:r w:rsidRPr="00545F83">
          <w:rPr>
            <w:rFonts w:eastAsia="Times New Roman"/>
          </w:rPr>
          <w:t> Quyết định số 1053/QĐ-BYT ngày 06/02/2021 của Bộ Y tế về việc ban hành Hướng dẫn đeo khẩu trang phòng chống dịch COVID-19 tại nơi công cộng</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12.</w:t>
      </w:r>
      <w:hyperlink r:id="rId17" w:history="1">
        <w:r w:rsidRPr="00545F83">
          <w:rPr>
            <w:rFonts w:eastAsia="Times New Roman"/>
          </w:rPr>
          <w:t> Quyết định số 2008/QĐ-BYT ngày 26/4/2021 của Bộ Y tế về việc ban hành Hướng dẫn chẩn đoán và điều trị COVID-19 do chủng vi rút Corona mới (SARS-CoV-2)</w:t>
        </w:r>
      </w:hyperlink>
      <w:r>
        <w:rPr>
          <w:rFonts w:eastAsia="Times New Roman"/>
        </w:rPr>
        <w:t>.</w:t>
      </w:r>
    </w:p>
    <w:p w:rsidR="00545F83" w:rsidRDefault="00545F83" w:rsidP="00545F83">
      <w:pPr>
        <w:shd w:val="clear" w:color="auto" w:fill="FFFFFF"/>
        <w:spacing w:before="120"/>
        <w:ind w:firstLine="720"/>
        <w:jc w:val="both"/>
        <w:rPr>
          <w:rFonts w:eastAsia="Times New Roman"/>
          <w:b/>
          <w:bCs/>
        </w:rPr>
      </w:pPr>
      <w:r w:rsidRPr="00545F83">
        <w:rPr>
          <w:rFonts w:eastAsia="Times New Roman"/>
          <w:b/>
          <w:bCs/>
        </w:rPr>
        <w:t>II. CÁC CHẾ TÀI XỬ PHẠT</w:t>
      </w:r>
    </w:p>
    <w:p w:rsidR="00545F83" w:rsidRDefault="00545F83" w:rsidP="00545F83">
      <w:pPr>
        <w:shd w:val="clear" w:color="auto" w:fill="FFFFFF"/>
        <w:spacing w:before="120"/>
        <w:ind w:firstLine="720"/>
        <w:jc w:val="both"/>
        <w:rPr>
          <w:rFonts w:eastAsia="Times New Roman"/>
        </w:rPr>
      </w:pPr>
      <w:r>
        <w:rPr>
          <w:rFonts w:eastAsia="Times New Roman"/>
          <w:bCs/>
        </w:rPr>
        <w:t>1.</w:t>
      </w:r>
      <w:hyperlink r:id="rId18" w:history="1">
        <w:r w:rsidRPr="00545F83">
          <w:rPr>
            <w:rFonts w:eastAsia="Times New Roman"/>
          </w:rPr>
          <w:t> Bộ luật Hình sự năm 2015</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2.</w:t>
      </w:r>
      <w:hyperlink r:id="rId19" w:history="1">
        <w:r w:rsidRPr="00545F83">
          <w:rPr>
            <w:rFonts w:eastAsia="Times New Roman"/>
          </w:rPr>
          <w:t> Bộ luật Hình sự sửa đổi, bổ sung một số điều năm 2017</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lastRenderedPageBreak/>
        <w:t>3.</w:t>
      </w:r>
      <w:hyperlink r:id="rId20" w:history="1">
        <w:r w:rsidRPr="00545F83">
          <w:rPr>
            <w:rFonts w:eastAsia="Times New Roman"/>
          </w:rPr>
          <w:t> Nghị định 167/2013/NĐ-CP ngày 12/11/2013 của Chính phủ quy định xử phạt hành chính trong lĩnh vực an ninh, trật tự, an toàn xã hội</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4.</w:t>
      </w:r>
      <w:hyperlink r:id="rId21" w:history="1">
        <w:r w:rsidRPr="00545F83">
          <w:rPr>
            <w:rFonts w:eastAsia="Times New Roman"/>
          </w:rPr>
          <w:t> Nghị định 15/2020/NĐ-CP ngày 03/02/2020 của Chính phủ quy định xử phạt vi phạm hành chính trong lĩnh vực bưu chính, viễn thông, tần số tuyến điện, công nghệ thông tin và giao dịch điện tử</w:t>
        </w:r>
        <w:r>
          <w:rPr>
            <w:rFonts w:eastAsia="Times New Roman"/>
          </w:rPr>
          <w:t>;</w:t>
        </w:r>
      </w:hyperlink>
    </w:p>
    <w:p w:rsidR="00545F83" w:rsidRDefault="00545F83" w:rsidP="00545F83">
      <w:pPr>
        <w:shd w:val="clear" w:color="auto" w:fill="FFFFFF"/>
        <w:spacing w:before="60"/>
        <w:ind w:firstLine="720"/>
        <w:jc w:val="both"/>
        <w:rPr>
          <w:rFonts w:eastAsia="Times New Roman"/>
        </w:rPr>
      </w:pPr>
      <w:r>
        <w:rPr>
          <w:rFonts w:eastAsia="Times New Roman"/>
        </w:rPr>
        <w:t xml:space="preserve">5. </w:t>
      </w:r>
      <w:hyperlink r:id="rId22" w:history="1">
        <w:r w:rsidRPr="00545F83">
          <w:rPr>
            <w:rFonts w:eastAsia="Times New Roman"/>
          </w:rPr>
          <w:t>Nghị định số 117/2020/NĐ-CP ngày 28/09/2020 của Chính phủ về xử phạt hành chính trong lĩnh vực y tế</w:t>
        </w:r>
      </w:hyperlink>
      <w:r>
        <w:rPr>
          <w:rFonts w:eastAsia="Times New Roman"/>
        </w:rPr>
        <w:t>;</w:t>
      </w:r>
    </w:p>
    <w:p w:rsidR="00545F83" w:rsidRDefault="00545F83" w:rsidP="00545F83">
      <w:pPr>
        <w:shd w:val="clear" w:color="auto" w:fill="FFFFFF"/>
        <w:spacing w:before="60"/>
        <w:ind w:firstLine="720"/>
        <w:jc w:val="both"/>
        <w:rPr>
          <w:rFonts w:eastAsia="Times New Roman"/>
        </w:rPr>
      </w:pPr>
      <w:r>
        <w:rPr>
          <w:rFonts w:eastAsia="Times New Roman"/>
        </w:rPr>
        <w:t>6.</w:t>
      </w:r>
      <w:hyperlink r:id="rId23" w:history="1">
        <w:r w:rsidRPr="00545F83">
          <w:rPr>
            <w:rFonts w:eastAsia="Times New Roman"/>
          </w:rPr>
          <w:t> Công văn số 45/TANDTC-PC ngày 30/3/2020 của Tòa án nhân dân tối cao về việc xét xử tội phạm liên quan đến phòng, chống dịch bệnh Covid-19</w:t>
        </w:r>
      </w:hyperlink>
      <w:r>
        <w:rPr>
          <w:rFonts w:eastAsia="Times New Roman"/>
        </w:rPr>
        <w:t>.</w:t>
      </w:r>
    </w:p>
    <w:p w:rsidR="00545F83" w:rsidRDefault="00545F83" w:rsidP="00545F83">
      <w:pPr>
        <w:shd w:val="clear" w:color="auto" w:fill="FFFFFF"/>
        <w:spacing w:before="60"/>
        <w:jc w:val="center"/>
        <w:rPr>
          <w:rFonts w:eastAsia="Times New Roman"/>
        </w:rPr>
      </w:pPr>
      <w:r>
        <w:rPr>
          <w:rFonts w:eastAsia="Times New Roman"/>
        </w:rPr>
        <w:t>*</w:t>
      </w:r>
    </w:p>
    <w:p w:rsidR="00545F83" w:rsidRPr="00545F83" w:rsidRDefault="00545F83" w:rsidP="00545F83">
      <w:pPr>
        <w:shd w:val="clear" w:color="auto" w:fill="FFFFFF"/>
        <w:spacing w:before="60"/>
        <w:jc w:val="center"/>
        <w:rPr>
          <w:rFonts w:eastAsia="Times New Roman"/>
        </w:rPr>
      </w:pPr>
      <w:r>
        <w:rPr>
          <w:rFonts w:eastAsia="Times New Roman"/>
        </w:rPr>
        <w:t>*   *</w:t>
      </w:r>
      <w:bookmarkStart w:id="0" w:name="_GoBack"/>
      <w:bookmarkEnd w:id="0"/>
    </w:p>
    <w:p w:rsidR="00C84D50" w:rsidRPr="00545F83" w:rsidRDefault="00C84D50" w:rsidP="00545F83">
      <w:pPr>
        <w:spacing w:before="60"/>
        <w:ind w:firstLine="720"/>
        <w:jc w:val="both"/>
      </w:pPr>
    </w:p>
    <w:sectPr w:rsidR="00C84D50" w:rsidRPr="00545F83" w:rsidSect="00545F83">
      <w:pgSz w:w="11907" w:h="16840" w:code="9"/>
      <w:pgMar w:top="1021" w:right="964" w:bottom="96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58B3"/>
    <w:multiLevelType w:val="multilevel"/>
    <w:tmpl w:val="016E3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evenAndOddHeaders/>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83"/>
    <w:rsid w:val="00545F83"/>
    <w:rsid w:val="005F097F"/>
    <w:rsid w:val="00653825"/>
    <w:rsid w:val="006B7897"/>
    <w:rsid w:val="00761F57"/>
    <w:rsid w:val="00817B1A"/>
    <w:rsid w:val="00942F8F"/>
    <w:rsid w:val="009F7725"/>
    <w:rsid w:val="00AC114B"/>
    <w:rsid w:val="00C84D50"/>
    <w:rsid w:val="00E0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F83"/>
    <w:rPr>
      <w:b/>
      <w:bCs/>
    </w:rPr>
  </w:style>
  <w:style w:type="character" w:styleId="Hyperlink">
    <w:name w:val="Hyperlink"/>
    <w:basedOn w:val="DefaultParagraphFont"/>
    <w:uiPriority w:val="99"/>
    <w:semiHidden/>
    <w:unhideWhenUsed/>
    <w:rsid w:val="00545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F83"/>
    <w:rPr>
      <w:b/>
      <w:bCs/>
    </w:rPr>
  </w:style>
  <w:style w:type="character" w:styleId="Hyperlink">
    <w:name w:val="Hyperlink"/>
    <w:basedOn w:val="DefaultParagraphFont"/>
    <w:uiPriority w:val="99"/>
    <w:semiHidden/>
    <w:unhideWhenUsed/>
    <w:rsid w:val="00545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hieuphapluatpccovid-19.hanoi.gov.vn/upload/vanban/nghi-quyet-so-16-nq-cp-ngay-08-02-2021-cua-chinh-phu-ve-chi-phi-cach-ly-y-te-kham-chua-benh-va-mot-so-che-do-dac-thu-trong-phong-chong-dich-covid-19.pdf" TargetMode="External"/><Relationship Id="rId13" Type="http://schemas.openxmlformats.org/officeDocument/2006/relationships/hyperlink" Target="https://timhieuphapluatpccovid-19.hanoi.gov.vn/upload/vanban/quyet-dinh-so-878-qd-byt-ngay-12-3-2020-cua-bo-y-te.pdf" TargetMode="External"/><Relationship Id="rId18" Type="http://schemas.openxmlformats.org/officeDocument/2006/relationships/hyperlink" Target="https://timhieuphapluatpccovid-19.hanoi.gov.vn/upload/vanban/bo-luat-hinh-su-nam-2015.pdf" TargetMode="External"/><Relationship Id="rId3" Type="http://schemas.microsoft.com/office/2007/relationships/stylesWithEffects" Target="stylesWithEffects.xml"/><Relationship Id="rId21" Type="http://schemas.openxmlformats.org/officeDocument/2006/relationships/hyperlink" Target="https://timhieuphapluatpccovid-19.hanoi.gov.vn/upload/vanban/nghi-dinh-15-2020-nd-cp-ngay-03-02-2020.pdf" TargetMode="External"/><Relationship Id="rId7" Type="http://schemas.openxmlformats.org/officeDocument/2006/relationships/hyperlink" Target="https://timhieuphapluatpccovid-19.hanoi.gov.vn/upload/vanban/quyet-dinh-447-qd-ttg-ngay-01-4-2020-cua-thu-tuong-chinh-phu-ve-viec-cong-bo-dich-covid-19-tai-viet-nam.pdf" TargetMode="External"/><Relationship Id="rId12" Type="http://schemas.openxmlformats.org/officeDocument/2006/relationships/hyperlink" Target="https://timhieuphapluatpccovid-19.hanoi.gov.vn/upload/vanban/quyet-dinh-so-219qd-byt-ngay-29-01-2020.pdf" TargetMode="External"/><Relationship Id="rId17" Type="http://schemas.openxmlformats.org/officeDocument/2006/relationships/hyperlink" Target="https://timhieuphapluatpccovid-19.hanoi.gov.vn/upload/vanban/quyet-dinh-so-2008-qd-byt-ngay-26-4-202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mhieuphapluatpccovid-19.hanoi.gov.vn/upload/vanban/quyet-dinh-so-1053-qd-byt-ngay-06-02-2021.pdf" TargetMode="External"/><Relationship Id="rId20" Type="http://schemas.openxmlformats.org/officeDocument/2006/relationships/hyperlink" Target="https://timhieuphapluatpccovid-19.hanoi.gov.vn/upload/vanban/nghi-dinh-167-2013-nd-cp-ngay-12-11-2013.pdf" TargetMode="External"/><Relationship Id="rId1" Type="http://schemas.openxmlformats.org/officeDocument/2006/relationships/numbering" Target="numbering.xml"/><Relationship Id="rId6" Type="http://schemas.openxmlformats.org/officeDocument/2006/relationships/hyperlink" Target="https://timhieuphapluatpccovid-19.hanoi.gov.vn/upload/vanban/luat-phong-chong-benh-truyen-nhiem-nam-2007.pdf" TargetMode="External"/><Relationship Id="rId11" Type="http://schemas.openxmlformats.org/officeDocument/2006/relationships/hyperlink" Target="https://timhieuphapluatpccovid-19.hanoi.gov.vn/upload/vanban/cong-dien-so-600cd-bcd-ngay-05.05.2021-cua-ban-chi-dao-quoc-gia-phong-chong-covid-1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mhieuphapluatpccovid-19.hanoi.gov.vn/upload/vanban/quyet-dinh-so-3888-qd-byt-ngay-08-09-2020.pdf" TargetMode="External"/><Relationship Id="rId23" Type="http://schemas.openxmlformats.org/officeDocument/2006/relationships/hyperlink" Target="https://timhieuphapluatpccovid-19.hanoi.gov.vn/upload/vanban/cong-van-so-45-tandtc-pc-toa-an-nhan-dan-toi-cao.pdf" TargetMode="External"/><Relationship Id="rId10" Type="http://schemas.openxmlformats.org/officeDocument/2006/relationships/hyperlink" Target="https://timhieuphapluatpccovid-19.hanoi.gov.vn/upload/vanban/chi-thi-16-ct-ttg-ngay-31-03-2020-cua-thu-tuong-chinh-phu-ve-viec-thuc-hien-cac-bien-phap-cap-bach-phong-chong-dich-covid-19.pdf" TargetMode="External"/><Relationship Id="rId19" Type="http://schemas.openxmlformats.org/officeDocument/2006/relationships/hyperlink" Target="https://timhieuphapluatpccovid-19.hanoi.gov.vn/upload/vanban/bo-luat-hinh-su-sua-doi-bo-sung-nam-2017.pdf" TargetMode="External"/><Relationship Id="rId4" Type="http://schemas.openxmlformats.org/officeDocument/2006/relationships/settings" Target="settings.xml"/><Relationship Id="rId9" Type="http://schemas.openxmlformats.org/officeDocument/2006/relationships/hyperlink" Target="https://timhieuphapluatpccovid-19.hanoi.gov.vn/upload/vanban/chi-thi-so-15-ct-ttg-ngay-27-3-2020-cua-thu-tuong-chinh-phu-ve-quyet-liet-thuc-hien-dot-cao-diem-phong-chong-dich-covid-19.pdf" TargetMode="External"/><Relationship Id="rId14" Type="http://schemas.openxmlformats.org/officeDocument/2006/relationships/hyperlink" Target="https://timhieuphapluatpccovid-19.hanoi.gov.vn/upload/vanban/quyet-dinh-so-879-qd-byt-ngay-12-3-2020.pdf" TargetMode="External"/><Relationship Id="rId22" Type="http://schemas.openxmlformats.org/officeDocument/2006/relationships/hyperlink" Target="https://timhieuphapluatpccovid-19.hanoi.gov.vn/upload/vanban/nghi-dinh-so-117-2020-nd-cp-ngay-28-0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2021-06-18T04:08:00Z</dcterms:created>
  <dcterms:modified xsi:type="dcterms:W3CDTF">2021-06-18T04:15:00Z</dcterms:modified>
</cp:coreProperties>
</file>